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55E" w:rsidRPr="005A0ED9" w:rsidRDefault="003F655E" w:rsidP="003F655E">
      <w:pPr>
        <w:jc w:val="center"/>
        <w:rPr>
          <w:rFonts w:ascii="华文中宋" w:eastAsia="华文中宋" w:hAnsi="华文中宋"/>
          <w:sz w:val="44"/>
          <w:szCs w:val="44"/>
        </w:rPr>
      </w:pPr>
      <w:r w:rsidRPr="005A0ED9">
        <w:rPr>
          <w:rFonts w:ascii="华文中宋" w:eastAsia="华文中宋" w:hAnsi="华文中宋" w:hint="eastAsia"/>
          <w:sz w:val="44"/>
          <w:szCs w:val="44"/>
        </w:rPr>
        <w:t>信阳市财政支付中心工作职能</w:t>
      </w:r>
    </w:p>
    <w:p w:rsidR="003F655E" w:rsidRDefault="003F655E" w:rsidP="003F655E">
      <w:pPr>
        <w:jc w:val="center"/>
        <w:rPr>
          <w:rFonts w:ascii="仿宋" w:eastAsia="仿宋" w:hAnsi="仿宋"/>
          <w:sz w:val="32"/>
          <w:szCs w:val="32"/>
        </w:rPr>
      </w:pPr>
    </w:p>
    <w:p w:rsidR="003F655E" w:rsidRDefault="003F655E" w:rsidP="003F655E">
      <w:pPr>
        <w:ind w:firstLineChars="200" w:firstLine="640"/>
        <w:rPr>
          <w:rFonts w:ascii="仿宋" w:eastAsia="仿宋" w:hAnsi="仿宋"/>
          <w:sz w:val="32"/>
          <w:szCs w:val="32"/>
        </w:rPr>
      </w:pPr>
      <w:r>
        <w:rPr>
          <w:rFonts w:ascii="仿宋" w:eastAsia="仿宋" w:hAnsi="仿宋" w:hint="eastAsia"/>
          <w:sz w:val="32"/>
          <w:szCs w:val="32"/>
        </w:rPr>
        <w:t>第一条  按照国家财经法规、会计制度以及会计核算办法，负责市直所有行政事业单位</w:t>
      </w:r>
      <w:r w:rsidR="00212DDC">
        <w:rPr>
          <w:rFonts w:ascii="仿宋" w:eastAsia="仿宋" w:hAnsi="仿宋" w:hint="eastAsia"/>
          <w:sz w:val="32"/>
          <w:szCs w:val="32"/>
        </w:rPr>
        <w:t>纳入国库集中支付资金</w:t>
      </w:r>
      <w:r>
        <w:rPr>
          <w:rFonts w:ascii="仿宋" w:eastAsia="仿宋" w:hAnsi="仿宋" w:hint="eastAsia"/>
          <w:sz w:val="32"/>
          <w:szCs w:val="32"/>
        </w:rPr>
        <w:t>的会计核算、资金结算，充</w:t>
      </w:r>
      <w:bookmarkStart w:id="0" w:name="_GoBack"/>
      <w:bookmarkEnd w:id="0"/>
      <w:r>
        <w:rPr>
          <w:rFonts w:ascii="仿宋" w:eastAsia="仿宋" w:hAnsi="仿宋" w:hint="eastAsia"/>
          <w:sz w:val="32"/>
          <w:szCs w:val="32"/>
        </w:rPr>
        <w:t>分发挥财政的核算、监督、服务职能，保证会计信息真实、合法、完整、有效。</w:t>
      </w:r>
    </w:p>
    <w:p w:rsidR="003F655E" w:rsidRDefault="003F655E" w:rsidP="003F655E">
      <w:pPr>
        <w:ind w:firstLineChars="200" w:firstLine="640"/>
        <w:rPr>
          <w:rFonts w:ascii="仿宋" w:eastAsia="仿宋" w:hAnsi="仿宋"/>
          <w:sz w:val="32"/>
          <w:szCs w:val="32"/>
        </w:rPr>
      </w:pPr>
      <w:r>
        <w:rPr>
          <w:rFonts w:ascii="仿宋" w:eastAsia="仿宋" w:hAnsi="仿宋" w:hint="eastAsia"/>
          <w:sz w:val="32"/>
          <w:szCs w:val="32"/>
        </w:rPr>
        <w:t>第二条  建立国库单一账户体系，管理财政</w:t>
      </w:r>
      <w:r w:rsidR="00212DDC">
        <w:rPr>
          <w:rFonts w:ascii="仿宋" w:eastAsia="仿宋" w:hAnsi="仿宋" w:hint="eastAsia"/>
          <w:sz w:val="32"/>
          <w:szCs w:val="32"/>
        </w:rPr>
        <w:t>零余额账户、单位零余额账户、特</w:t>
      </w:r>
      <w:r w:rsidR="004D7DD3" w:rsidRPr="008B4860">
        <w:rPr>
          <w:rFonts w:ascii="仿宋" w:eastAsia="仿宋" w:hAnsi="仿宋" w:hint="eastAsia"/>
          <w:color w:val="000000" w:themeColor="text1"/>
          <w:sz w:val="32"/>
          <w:szCs w:val="32"/>
        </w:rPr>
        <w:t>设</w:t>
      </w:r>
      <w:r w:rsidR="00212DDC">
        <w:rPr>
          <w:rFonts w:ascii="仿宋" w:eastAsia="仿宋" w:hAnsi="仿宋" w:hint="eastAsia"/>
          <w:sz w:val="32"/>
          <w:szCs w:val="32"/>
        </w:rPr>
        <w:t>专户</w:t>
      </w:r>
      <w:r>
        <w:rPr>
          <w:rFonts w:ascii="仿宋" w:eastAsia="仿宋" w:hAnsi="仿宋" w:hint="eastAsia"/>
          <w:sz w:val="32"/>
          <w:szCs w:val="32"/>
        </w:rPr>
        <w:t>，</w:t>
      </w:r>
      <w:r w:rsidR="00212DDC">
        <w:rPr>
          <w:rFonts w:ascii="仿宋" w:eastAsia="仿宋" w:hAnsi="仿宋" w:hint="eastAsia"/>
          <w:sz w:val="32"/>
          <w:szCs w:val="32"/>
        </w:rPr>
        <w:t>受理</w:t>
      </w:r>
      <w:r>
        <w:rPr>
          <w:rFonts w:ascii="仿宋" w:eastAsia="仿宋" w:hAnsi="仿宋" w:hint="eastAsia"/>
          <w:sz w:val="32"/>
          <w:szCs w:val="32"/>
        </w:rPr>
        <w:t>财政直接支付</w:t>
      </w:r>
      <w:r w:rsidR="00212DDC">
        <w:rPr>
          <w:rFonts w:ascii="仿宋" w:eastAsia="仿宋" w:hAnsi="仿宋" w:hint="eastAsia"/>
          <w:sz w:val="32"/>
          <w:szCs w:val="32"/>
        </w:rPr>
        <w:t>业务，监控预算单位授权支付业务</w:t>
      </w:r>
      <w:r>
        <w:rPr>
          <w:rFonts w:ascii="仿宋" w:eastAsia="仿宋" w:hAnsi="仿宋" w:hint="eastAsia"/>
          <w:sz w:val="32"/>
          <w:szCs w:val="32"/>
        </w:rPr>
        <w:t>。</w:t>
      </w:r>
    </w:p>
    <w:p w:rsidR="003F655E" w:rsidRDefault="003F655E" w:rsidP="003F655E">
      <w:pPr>
        <w:ind w:firstLineChars="200" w:firstLine="640"/>
        <w:rPr>
          <w:rFonts w:ascii="仿宋" w:eastAsia="仿宋" w:hAnsi="仿宋"/>
          <w:sz w:val="32"/>
          <w:szCs w:val="32"/>
        </w:rPr>
      </w:pPr>
      <w:r>
        <w:rPr>
          <w:rFonts w:ascii="仿宋" w:eastAsia="仿宋" w:hAnsi="仿宋" w:hint="eastAsia"/>
          <w:sz w:val="32"/>
          <w:szCs w:val="32"/>
        </w:rPr>
        <w:t>第三条  统一受理预算单位用款</w:t>
      </w:r>
      <w:r w:rsidR="00212DDC">
        <w:rPr>
          <w:rFonts w:ascii="仿宋" w:eastAsia="仿宋" w:hAnsi="仿宋" w:hint="eastAsia"/>
          <w:sz w:val="32"/>
          <w:szCs w:val="32"/>
        </w:rPr>
        <w:t>额度</w:t>
      </w:r>
      <w:r>
        <w:rPr>
          <w:rFonts w:ascii="仿宋" w:eastAsia="仿宋" w:hAnsi="仿宋" w:hint="eastAsia"/>
          <w:sz w:val="32"/>
          <w:szCs w:val="32"/>
        </w:rPr>
        <w:t>，并负责与市财政局各业务科室资金往来的街接，依据预算指标和支付</w:t>
      </w:r>
      <w:r w:rsidR="004D7DD3" w:rsidRPr="008B4860">
        <w:rPr>
          <w:rFonts w:ascii="仿宋" w:eastAsia="仿宋" w:hAnsi="仿宋" w:hint="eastAsia"/>
          <w:color w:val="000000" w:themeColor="text1"/>
          <w:sz w:val="32"/>
          <w:szCs w:val="32"/>
        </w:rPr>
        <w:t>申请</w:t>
      </w:r>
      <w:r>
        <w:rPr>
          <w:rFonts w:ascii="仿宋" w:eastAsia="仿宋" w:hAnsi="仿宋" w:hint="eastAsia"/>
          <w:sz w:val="32"/>
          <w:szCs w:val="32"/>
        </w:rPr>
        <w:t>及时办理各项支付业务。</w:t>
      </w:r>
    </w:p>
    <w:p w:rsidR="003F655E" w:rsidRDefault="003F655E" w:rsidP="003F655E">
      <w:pPr>
        <w:ind w:firstLineChars="200" w:firstLine="640"/>
        <w:rPr>
          <w:rFonts w:ascii="仿宋" w:eastAsia="仿宋" w:hAnsi="仿宋"/>
          <w:sz w:val="32"/>
          <w:szCs w:val="32"/>
        </w:rPr>
      </w:pPr>
      <w:r>
        <w:rPr>
          <w:rFonts w:ascii="仿宋" w:eastAsia="仿宋" w:hAnsi="仿宋" w:hint="eastAsia"/>
          <w:sz w:val="32"/>
          <w:szCs w:val="32"/>
        </w:rPr>
        <w:t>第四条  负责管好、用活各项财政资金,及时掌握资金流向，提高财政资金使用效益，确保资金安全。</w:t>
      </w:r>
    </w:p>
    <w:p w:rsidR="003F655E" w:rsidRDefault="003F655E" w:rsidP="003F655E">
      <w:pPr>
        <w:ind w:firstLineChars="200" w:firstLine="640"/>
        <w:rPr>
          <w:rFonts w:ascii="仿宋" w:eastAsia="仿宋" w:hAnsi="仿宋"/>
          <w:sz w:val="32"/>
          <w:szCs w:val="32"/>
        </w:rPr>
      </w:pPr>
      <w:r>
        <w:rPr>
          <w:rFonts w:ascii="仿宋" w:eastAsia="仿宋" w:hAnsi="仿宋" w:hint="eastAsia"/>
          <w:sz w:val="32"/>
          <w:szCs w:val="32"/>
        </w:rPr>
        <w:t>第五条  负责预算单位工资统发工作。</w:t>
      </w:r>
    </w:p>
    <w:p w:rsidR="003F655E" w:rsidRDefault="003F655E" w:rsidP="003F655E">
      <w:pPr>
        <w:ind w:firstLineChars="200" w:firstLine="640"/>
        <w:rPr>
          <w:rFonts w:ascii="仿宋" w:eastAsia="仿宋" w:hAnsi="仿宋"/>
          <w:sz w:val="32"/>
          <w:szCs w:val="32"/>
        </w:rPr>
      </w:pPr>
      <w:r>
        <w:rPr>
          <w:rFonts w:ascii="仿宋" w:eastAsia="仿宋" w:hAnsi="仿宋" w:hint="eastAsia"/>
          <w:sz w:val="32"/>
          <w:szCs w:val="32"/>
        </w:rPr>
        <w:t>第六条  建立会计信息管理系统，及时、准确向政府有关部门和单位提供会计报表及财务分析等有关会计信息。</w:t>
      </w:r>
    </w:p>
    <w:p w:rsidR="003F655E" w:rsidRDefault="003F655E" w:rsidP="003F655E">
      <w:pPr>
        <w:ind w:firstLineChars="200" w:firstLine="640"/>
        <w:rPr>
          <w:rFonts w:ascii="仿宋" w:eastAsia="仿宋" w:hAnsi="仿宋"/>
          <w:sz w:val="32"/>
          <w:szCs w:val="32"/>
        </w:rPr>
      </w:pPr>
      <w:r>
        <w:rPr>
          <w:rFonts w:ascii="仿宋" w:eastAsia="仿宋" w:hAnsi="仿宋" w:hint="eastAsia"/>
          <w:sz w:val="32"/>
          <w:szCs w:val="32"/>
        </w:rPr>
        <w:t>第七条  负责财政支付中心</w:t>
      </w:r>
      <w:r w:rsidR="00212DDC">
        <w:rPr>
          <w:rFonts w:ascii="仿宋" w:eastAsia="仿宋" w:hAnsi="仿宋" w:hint="eastAsia"/>
          <w:sz w:val="32"/>
          <w:szCs w:val="32"/>
        </w:rPr>
        <w:t>党风廉政建设工作，做好工作</w:t>
      </w:r>
      <w:r>
        <w:rPr>
          <w:rFonts w:ascii="仿宋" w:eastAsia="仿宋" w:hAnsi="仿宋" w:hint="eastAsia"/>
          <w:sz w:val="32"/>
          <w:szCs w:val="32"/>
        </w:rPr>
        <w:t>人员的业务培训、奖惩和管理工作，提高</w:t>
      </w:r>
      <w:r w:rsidR="00212DDC">
        <w:rPr>
          <w:rFonts w:ascii="仿宋" w:eastAsia="仿宋" w:hAnsi="仿宋" w:hint="eastAsia"/>
          <w:sz w:val="32"/>
          <w:szCs w:val="32"/>
        </w:rPr>
        <w:t>工作</w:t>
      </w:r>
      <w:r>
        <w:rPr>
          <w:rFonts w:ascii="仿宋" w:eastAsia="仿宋" w:hAnsi="仿宋" w:hint="eastAsia"/>
          <w:sz w:val="32"/>
          <w:szCs w:val="32"/>
        </w:rPr>
        <w:t>人员素质和管理水平。</w:t>
      </w:r>
    </w:p>
    <w:p w:rsidR="002B789F" w:rsidRPr="003F655E" w:rsidRDefault="002B789F"/>
    <w:sectPr w:rsidR="002B789F" w:rsidRPr="003F655E" w:rsidSect="00A32CD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173" w:rsidRDefault="00A70173" w:rsidP="003F655E">
      <w:r>
        <w:separator/>
      </w:r>
    </w:p>
  </w:endnote>
  <w:endnote w:type="continuationSeparator" w:id="0">
    <w:p w:rsidR="00A70173" w:rsidRDefault="00A70173" w:rsidP="003F6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173" w:rsidRDefault="00A70173" w:rsidP="003F655E">
      <w:r>
        <w:separator/>
      </w:r>
    </w:p>
  </w:footnote>
  <w:footnote w:type="continuationSeparator" w:id="0">
    <w:p w:rsidR="00A70173" w:rsidRDefault="00A70173" w:rsidP="003F65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F655E"/>
    <w:rsid w:val="0021218F"/>
    <w:rsid w:val="00212DDC"/>
    <w:rsid w:val="002B789F"/>
    <w:rsid w:val="00361100"/>
    <w:rsid w:val="003F655E"/>
    <w:rsid w:val="00443BDD"/>
    <w:rsid w:val="004D7DD3"/>
    <w:rsid w:val="005A0ED9"/>
    <w:rsid w:val="008B4860"/>
    <w:rsid w:val="00926B72"/>
    <w:rsid w:val="00965B1F"/>
    <w:rsid w:val="00A32CDA"/>
    <w:rsid w:val="00A70173"/>
    <w:rsid w:val="00B94BFF"/>
    <w:rsid w:val="00DE5425"/>
    <w:rsid w:val="00EC5953"/>
    <w:rsid w:val="00ED75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55E"/>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65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F655E"/>
    <w:rPr>
      <w:sz w:val="18"/>
      <w:szCs w:val="18"/>
    </w:rPr>
  </w:style>
  <w:style w:type="paragraph" w:styleId="a4">
    <w:name w:val="footer"/>
    <w:basedOn w:val="a"/>
    <w:link w:val="Char0"/>
    <w:uiPriority w:val="99"/>
    <w:semiHidden/>
    <w:unhideWhenUsed/>
    <w:rsid w:val="003F655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F655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45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61</Words>
  <Characters>352</Characters>
  <Application>Microsoft Office Word</Application>
  <DocSecurity>0</DocSecurity>
  <Lines>2</Lines>
  <Paragraphs>1</Paragraphs>
  <ScaleCrop>false</ScaleCrop>
  <Company/>
  <LinksUpToDate>false</LinksUpToDate>
  <CharactersWithSpaces>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m</cp:lastModifiedBy>
  <cp:revision>10</cp:revision>
  <cp:lastPrinted>2018-08-06T10:30:00Z</cp:lastPrinted>
  <dcterms:created xsi:type="dcterms:W3CDTF">2018-07-05T01:09:00Z</dcterms:created>
  <dcterms:modified xsi:type="dcterms:W3CDTF">2020-07-15T00:26:00Z</dcterms:modified>
</cp:coreProperties>
</file>